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E2294C">
        <w:rPr>
          <w:rFonts w:ascii="Arial" w:hAnsi="Arial" w:cs="Arial"/>
          <w:b/>
          <w:sz w:val="24"/>
          <w:szCs w:val="24"/>
          <w:u w:val="single"/>
        </w:rPr>
        <w:t>14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E2294C">
        <w:rPr>
          <w:rFonts w:ascii="Arial" w:hAnsi="Arial" w:cs="Arial"/>
          <w:b/>
          <w:sz w:val="24"/>
          <w:szCs w:val="24"/>
          <w:u w:val="single"/>
        </w:rPr>
        <w:t>10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441FA5" w:rsidRDefault="00FF542F" w:rsidP="00E2294C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Ao</w:t>
      </w:r>
      <w:r w:rsidR="00E2294C">
        <w:rPr>
          <w:rFonts w:ascii="Bookman Old Style" w:hAnsi="Bookman Old Style" w:cs="Arial"/>
          <w:sz w:val="24"/>
          <w:szCs w:val="24"/>
        </w:rPr>
        <w:t>s quatorze dias do mês de outubro</w:t>
      </w:r>
      <w:r w:rsidR="00A73676" w:rsidRPr="00441FA5">
        <w:rPr>
          <w:rFonts w:ascii="Bookman Old Style" w:hAnsi="Bookman Old Style" w:cs="Arial"/>
          <w:sz w:val="24"/>
          <w:szCs w:val="24"/>
        </w:rPr>
        <w:t xml:space="preserve"> de 20</w:t>
      </w:r>
      <w:r w:rsidR="00517164" w:rsidRPr="00441FA5">
        <w:rPr>
          <w:rFonts w:ascii="Bookman Old Style" w:hAnsi="Bookman Old Style" w:cs="Arial"/>
          <w:sz w:val="24"/>
          <w:szCs w:val="24"/>
        </w:rPr>
        <w:t>21</w:t>
      </w:r>
      <w:r w:rsidR="00E2294C">
        <w:rPr>
          <w:rFonts w:ascii="Bookman Old Style" w:hAnsi="Bookman Old Style" w:cs="Arial"/>
          <w:sz w:val="24"/>
          <w:szCs w:val="24"/>
        </w:rPr>
        <w:t>, às nove</w:t>
      </w:r>
      <w:r w:rsidR="00983C28" w:rsidRPr="00441FA5">
        <w:rPr>
          <w:rFonts w:ascii="Bookman Old Style" w:hAnsi="Bookman Old Style" w:cs="Arial"/>
          <w:sz w:val="24"/>
          <w:szCs w:val="24"/>
        </w:rPr>
        <w:t xml:space="preserve"> horas e zero minutos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, reuniram-se os membros </w:t>
      </w:r>
      <w:r w:rsidR="007B3FAD" w:rsidRPr="00441FA5">
        <w:rPr>
          <w:rFonts w:ascii="Bookman Old Style" w:hAnsi="Bookman Old Style" w:cs="Arial"/>
          <w:sz w:val="24"/>
          <w:szCs w:val="24"/>
        </w:rPr>
        <w:t>efetivos e suplentes do Comitê de I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nvestimentos. Foi confirmada a </w:t>
      </w:r>
      <w:r w:rsidR="004B088E" w:rsidRPr="00441FA5">
        <w:rPr>
          <w:rFonts w:ascii="Bookman Old Style" w:hAnsi="Bookman Old Style" w:cs="Arial"/>
          <w:sz w:val="24"/>
          <w:szCs w:val="24"/>
        </w:rPr>
        <w:t>participação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nominal dos membros:</w:t>
      </w:r>
      <w:bookmarkStart w:id="0" w:name="_Hlk25057824"/>
      <w:r w:rsidR="00517164" w:rsidRPr="00441FA5">
        <w:rPr>
          <w:rFonts w:ascii="Bookman Old Style" w:hAnsi="Bookman Old Style" w:cs="Arial"/>
          <w:sz w:val="24"/>
          <w:szCs w:val="24"/>
        </w:rPr>
        <w:t xml:space="preserve"> Alessandro Rodrigues Campos (membro nato),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Barbosa Resende (membro nato),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Antônio José Pereira de Oliveira (membro efetivo)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517164" w:rsidRPr="00441FA5">
        <w:rPr>
          <w:rFonts w:ascii="Bookman Old Style" w:hAnsi="Bookman Old Style" w:cs="Arial"/>
          <w:sz w:val="24"/>
          <w:szCs w:val="24"/>
        </w:rPr>
        <w:t xml:space="preserve">Víctor </w:t>
      </w:r>
      <w:proofErr w:type="spellStart"/>
      <w:r w:rsidR="00517164"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="00517164" w:rsidRPr="00441FA5">
        <w:rPr>
          <w:rFonts w:ascii="Bookman Old Style" w:hAnsi="Bookman Old Style" w:cs="Arial"/>
          <w:sz w:val="24"/>
          <w:szCs w:val="24"/>
        </w:rPr>
        <w:t xml:space="preserve"> Vieira Oliveira (membro efetiv</w:t>
      </w:r>
      <w:r w:rsidR="00BD4F5E" w:rsidRPr="00441FA5">
        <w:rPr>
          <w:rFonts w:ascii="Bookman Old Style" w:hAnsi="Bookman Old Style" w:cs="Arial"/>
          <w:sz w:val="24"/>
          <w:szCs w:val="24"/>
        </w:rPr>
        <w:t>o</w:t>
      </w:r>
      <w:r w:rsidR="00080BC0" w:rsidRPr="00441FA5">
        <w:rPr>
          <w:rFonts w:ascii="Bookman Old Style" w:hAnsi="Bookman Old Style" w:cs="Arial"/>
          <w:sz w:val="24"/>
          <w:szCs w:val="24"/>
        </w:rPr>
        <w:t>)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6F5F57" w:rsidRPr="00441FA5">
        <w:rPr>
          <w:rFonts w:ascii="Bookman Old Style" w:hAnsi="Bookman Old Style" w:cs="Arial"/>
          <w:sz w:val="24"/>
          <w:szCs w:val="24"/>
        </w:rPr>
        <w:t>Pedro Alves Vieira Júnior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(membro efetivo)</w:t>
      </w:r>
      <w:r w:rsidR="008B14D3" w:rsidRPr="00441FA5">
        <w:rPr>
          <w:rFonts w:ascii="Bookman Old Style" w:hAnsi="Bookman Old Style" w:cs="Arial"/>
          <w:sz w:val="24"/>
          <w:szCs w:val="24"/>
        </w:rPr>
        <w:t>,</w:t>
      </w:r>
      <w:r w:rsidR="00EF6C61" w:rsidRPr="00441FA5">
        <w:rPr>
          <w:rFonts w:ascii="Bookman Old Style" w:hAnsi="Bookman Old Style" w:cs="Arial"/>
          <w:sz w:val="24"/>
          <w:szCs w:val="24"/>
        </w:rPr>
        <w:t xml:space="preserve"> </w:t>
      </w:r>
      <w:bookmarkEnd w:id="0"/>
      <w:r w:rsidR="006F5F57" w:rsidRPr="00441FA5">
        <w:rPr>
          <w:rFonts w:ascii="Bookman Old Style" w:hAnsi="Bookman Old Style" w:cs="Arial"/>
          <w:sz w:val="24"/>
          <w:szCs w:val="24"/>
        </w:rPr>
        <w:t>Gilmar L</w:t>
      </w:r>
      <w:r w:rsidR="00EF6C61" w:rsidRPr="00441FA5">
        <w:rPr>
          <w:rFonts w:ascii="Bookman Old Style" w:hAnsi="Bookman Old Style" w:cs="Arial"/>
          <w:sz w:val="24"/>
          <w:szCs w:val="24"/>
        </w:rPr>
        <w:t>o</w:t>
      </w:r>
      <w:r w:rsidR="00441FA5" w:rsidRPr="00441FA5">
        <w:rPr>
          <w:rFonts w:ascii="Bookman Old Style" w:hAnsi="Bookman Old Style" w:cs="Arial"/>
          <w:sz w:val="24"/>
          <w:szCs w:val="24"/>
        </w:rPr>
        <w:t>pes de Faria (membro suplente), registrada a ausência de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983694" w:rsidRPr="00441FA5">
        <w:rPr>
          <w:rFonts w:ascii="Bookman Old Style" w:hAnsi="Bookman Old Style" w:cs="Arial"/>
          <w:sz w:val="24"/>
          <w:szCs w:val="24"/>
        </w:rPr>
        <w:t>Renata Ramos de Lacerda (membro suplente)</w:t>
      </w:r>
      <w:r w:rsidR="00697BA3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E438E3" w:rsidRPr="00441FA5">
        <w:rPr>
          <w:rFonts w:ascii="Bookman Old Style" w:hAnsi="Bookman Old Style" w:cs="Arial"/>
          <w:sz w:val="24"/>
          <w:szCs w:val="24"/>
        </w:rPr>
        <w:t>Foram h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abilitados para voto: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Alessandro Rodrigues Campos (membro nato),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Barbosa Resende (membro nato), Antônio José Pereira de Oliveira (membro efetivo), Víctor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Vieira Oliveira (membro efetivo) e Pedro Alves Vieira Júnior (membro efetivo</w:t>
      </w:r>
      <w:r w:rsidR="00983694" w:rsidRPr="00441FA5">
        <w:rPr>
          <w:rFonts w:ascii="Bookman Old Style" w:hAnsi="Bookman Old Style" w:cs="Arial"/>
          <w:sz w:val="24"/>
          <w:szCs w:val="24"/>
        </w:rPr>
        <w:t>)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B20B3A" w:rsidRPr="00441FA5">
        <w:rPr>
          <w:rFonts w:ascii="Bookman Old Style" w:hAnsi="Bookman Old Style" w:cs="Arial"/>
          <w:sz w:val="24"/>
          <w:szCs w:val="24"/>
        </w:rPr>
        <w:t>Após a verificação de quórum com a maioria dos membros</w:t>
      </w:r>
      <w:r w:rsidR="00DD6B7F" w:rsidRPr="00441FA5">
        <w:rPr>
          <w:rFonts w:ascii="Bookman Old Style" w:hAnsi="Bookman Old Style" w:cs="Arial"/>
          <w:sz w:val="24"/>
          <w:szCs w:val="24"/>
        </w:rPr>
        <w:t xml:space="preserve"> e aprovação por unanimidade dos votos presentes</w:t>
      </w:r>
      <w:r w:rsidR="00B20B3A" w:rsidRPr="00441FA5">
        <w:rPr>
          <w:rFonts w:ascii="Bookman Old Style" w:hAnsi="Bookman Old Style" w:cs="Arial"/>
          <w:sz w:val="24"/>
          <w:szCs w:val="24"/>
        </w:rPr>
        <w:t>,</w:t>
      </w:r>
      <w:r w:rsidR="00333333" w:rsidRPr="00441FA5">
        <w:rPr>
          <w:rFonts w:ascii="Bookman Old Style" w:hAnsi="Bookman Old Style" w:cs="Arial"/>
          <w:sz w:val="24"/>
          <w:szCs w:val="24"/>
        </w:rPr>
        <w:t xml:space="preserve"> f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oi instalada a sessão pelo </w:t>
      </w:r>
      <w:r w:rsidR="007B3FAD" w:rsidRPr="00441FA5">
        <w:rPr>
          <w:rFonts w:ascii="Bookman Old Style" w:hAnsi="Bookman Old Style" w:cs="Arial"/>
          <w:sz w:val="24"/>
          <w:szCs w:val="24"/>
        </w:rPr>
        <w:t>Sr. Pre</w:t>
      </w:r>
      <w:r w:rsidR="00F66EB8" w:rsidRPr="00441FA5">
        <w:rPr>
          <w:rFonts w:ascii="Bookman Old Style" w:hAnsi="Bookman Old Style" w:cs="Arial"/>
          <w:sz w:val="24"/>
          <w:szCs w:val="24"/>
        </w:rPr>
        <w:t>sidente do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 Comitê de Investimentos do</w:t>
      </w:r>
      <w:r w:rsidR="00F66EB8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267177" w:rsidRPr="00441FA5">
        <w:rPr>
          <w:rFonts w:ascii="Bookman Old Style" w:hAnsi="Bookman Old Style" w:cs="Arial"/>
          <w:sz w:val="24"/>
          <w:szCs w:val="24"/>
        </w:rPr>
        <w:t>Muriaé-</w:t>
      </w:r>
      <w:proofErr w:type="spellStart"/>
      <w:r w:rsidR="00267177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26717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que </w:t>
      </w:r>
      <w:r w:rsidR="00D17915" w:rsidRPr="00441FA5">
        <w:rPr>
          <w:rFonts w:ascii="Bookman Old Style" w:hAnsi="Bookman Old Style" w:cs="Arial"/>
          <w:sz w:val="24"/>
          <w:szCs w:val="24"/>
        </w:rPr>
        <w:t>apresentou aos membros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a posição e leitura sobre o cenário econômico atual n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a visão do consultor </w:t>
      </w:r>
      <w:r w:rsidR="00EC7B06" w:rsidRPr="00441FA5">
        <w:rPr>
          <w:rFonts w:ascii="Bookman Old Style" w:hAnsi="Bookman Old Style" w:cs="Arial"/>
          <w:sz w:val="24"/>
          <w:szCs w:val="24"/>
        </w:rPr>
        <w:t>financeiro em investimentos</w:t>
      </w:r>
      <w:r w:rsidR="00F9407C" w:rsidRPr="00441FA5">
        <w:rPr>
          <w:rFonts w:ascii="Bookman Old Style" w:hAnsi="Bookman Old Style" w:cs="Arial"/>
          <w:sz w:val="24"/>
          <w:szCs w:val="24"/>
        </w:rPr>
        <w:t xml:space="preserve"> do Muriaé-</w:t>
      </w:r>
      <w:proofErr w:type="spellStart"/>
      <w:r w:rsidR="00F9407C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F9407C" w:rsidRPr="00441FA5">
        <w:rPr>
          <w:rFonts w:ascii="Bookman Old Style" w:hAnsi="Bookman Old Style" w:cs="Arial"/>
          <w:sz w:val="24"/>
          <w:szCs w:val="24"/>
        </w:rPr>
        <w:t>,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 S</w:t>
      </w:r>
      <w:r w:rsidR="00B20B3A" w:rsidRPr="00441FA5">
        <w:rPr>
          <w:rFonts w:ascii="Bookman Old Style" w:hAnsi="Bookman Old Style" w:cs="Arial"/>
          <w:sz w:val="24"/>
          <w:szCs w:val="24"/>
        </w:rPr>
        <w:t>r. Paulo</w:t>
      </w:r>
      <w:r w:rsidR="00EC7B06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EC7B06" w:rsidRPr="00441FA5">
        <w:rPr>
          <w:rFonts w:ascii="Bookman Old Style" w:hAnsi="Bookman Old Style" w:cs="Arial"/>
          <w:sz w:val="24"/>
          <w:szCs w:val="24"/>
        </w:rPr>
        <w:t>di</w:t>
      </w:r>
      <w:proofErr w:type="spellEnd"/>
      <w:r w:rsidR="00EC7B06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EC7B06" w:rsidRPr="00441FA5">
        <w:rPr>
          <w:rFonts w:ascii="Bookman Old Style" w:hAnsi="Bookman Old Style" w:cs="Arial"/>
          <w:sz w:val="24"/>
          <w:szCs w:val="24"/>
        </w:rPr>
        <w:t>Blasi</w:t>
      </w:r>
      <w:proofErr w:type="spellEnd"/>
      <w:r w:rsidR="003A5D4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477EE9" w:rsidRPr="00441FA5">
        <w:rPr>
          <w:rFonts w:ascii="Bookman Old Style" w:hAnsi="Bookman Old Style" w:cs="Arial"/>
          <w:sz w:val="24"/>
          <w:szCs w:val="24"/>
        </w:rPr>
        <w:t>q</w:t>
      </w:r>
      <w:r w:rsidR="002F7403" w:rsidRPr="00441FA5">
        <w:rPr>
          <w:rFonts w:ascii="Bookman Old Style" w:hAnsi="Bookman Old Style" w:cs="Arial"/>
          <w:sz w:val="24"/>
          <w:szCs w:val="24"/>
        </w:rPr>
        <w:t>ue</w:t>
      </w:r>
      <w:r w:rsidR="00AE20D6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A744B" w:rsidRPr="00441FA5">
        <w:rPr>
          <w:rFonts w:ascii="Bookman Old Style" w:hAnsi="Bookman Old Style" w:cs="Arial"/>
          <w:sz w:val="24"/>
          <w:szCs w:val="24"/>
        </w:rPr>
        <w:t>r</w:t>
      </w:r>
      <w:r w:rsidR="00E2294C">
        <w:rPr>
          <w:rFonts w:ascii="Bookman Old Style" w:hAnsi="Bookman Old Style" w:cs="Arial"/>
          <w:sz w:val="24"/>
          <w:szCs w:val="24"/>
        </w:rPr>
        <w:t>ecomenda para o mês de outubro</w:t>
      </w:r>
      <w:r w:rsidR="00517164" w:rsidRPr="00441FA5">
        <w:rPr>
          <w:rFonts w:ascii="Bookman Old Style" w:hAnsi="Bookman Old Style" w:cs="Arial"/>
          <w:sz w:val="24"/>
          <w:szCs w:val="24"/>
        </w:rPr>
        <w:t xml:space="preserve"> de 2021</w:t>
      </w:r>
      <w:r w:rsidR="00795FC5" w:rsidRPr="00441FA5">
        <w:rPr>
          <w:rFonts w:ascii="Bookman Old Style" w:hAnsi="Bookman Old Style" w:cs="Arial"/>
          <w:sz w:val="24"/>
          <w:szCs w:val="24"/>
        </w:rPr>
        <w:t>,</w:t>
      </w:r>
      <w:r w:rsidR="00EF5C45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a </w:t>
      </w:r>
      <w:r w:rsidR="00441FA5" w:rsidRPr="00441FA5">
        <w:rPr>
          <w:rFonts w:ascii="Bookman Old Style" w:hAnsi="Bookman Old Style" w:cs="Arial"/>
          <w:sz w:val="24"/>
          <w:szCs w:val="24"/>
        </w:rPr>
        <w:t xml:space="preserve">manutenção da </w:t>
      </w:r>
      <w:r w:rsidR="00697BA3" w:rsidRPr="00441FA5">
        <w:rPr>
          <w:rFonts w:ascii="Bookman Old Style" w:hAnsi="Bookman Old Style" w:cs="Arial"/>
          <w:sz w:val="24"/>
          <w:szCs w:val="24"/>
        </w:rPr>
        <w:t>calibragem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 da </w:t>
      </w:r>
      <w:r w:rsidR="00EF5C45" w:rsidRPr="00441FA5">
        <w:rPr>
          <w:rFonts w:ascii="Bookman Old Style" w:hAnsi="Bookman Old Style" w:cs="Arial"/>
          <w:sz w:val="24"/>
          <w:szCs w:val="24"/>
        </w:rPr>
        <w:t>carteira do Muriaé-</w:t>
      </w:r>
      <w:proofErr w:type="spellStart"/>
      <w:r w:rsidR="00EF5C45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>priorizando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 os fundos CDI, observado o limite de 40% de alocação e o restante utilizando a estratégia de distribuição entre fundos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IRFM-1, IMA-B 5 e IDKA2</w:t>
      </w:r>
      <w:r w:rsidR="0032248B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.</w:t>
      </w:r>
      <w:r w:rsidR="000E7977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</w:t>
      </w:r>
      <w:r w:rsidR="003972F3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Segundo o </w:t>
      </w:r>
      <w:r w:rsidR="00360225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consultor em investimentos</w:t>
      </w:r>
      <w:r w:rsidR="004B088E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, </w:t>
      </w:r>
      <w:r w:rsidR="00E2294C">
        <w:rPr>
          <w:rFonts w:ascii="Bookman Old Style" w:hAnsi="Bookman Old Style"/>
          <w:sz w:val="24"/>
          <w:szCs w:val="24"/>
        </w:rPr>
        <w:t>s</w:t>
      </w:r>
      <w:r w:rsidR="00E2294C" w:rsidRPr="00E2294C">
        <w:rPr>
          <w:rFonts w:ascii="Bookman Old Style" w:hAnsi="Bookman Old Style"/>
          <w:sz w:val="24"/>
          <w:szCs w:val="24"/>
        </w:rPr>
        <w:t>etembro foi o terceiro mês consecutivo de</w:t>
      </w:r>
      <w:r w:rsidR="00E2294C">
        <w:rPr>
          <w:rFonts w:ascii="Bookman Old Style" w:hAnsi="Bookman Old Style"/>
          <w:sz w:val="24"/>
          <w:szCs w:val="24"/>
        </w:rPr>
        <w:t xml:space="preserve"> queda da bolsa brasileira, com </w:t>
      </w:r>
      <w:r w:rsidR="00E2294C" w:rsidRPr="00E2294C">
        <w:rPr>
          <w:rFonts w:ascii="Bookman Old Style" w:hAnsi="Bookman Old Style"/>
          <w:sz w:val="24"/>
          <w:szCs w:val="24"/>
        </w:rPr>
        <w:t>desempenho de -6,99% no ano. Por outro lado, a bolsa americana está com ganhos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de 14,68%. Ao longo do mês, os títulos de renda fixa prefixada, representados pelo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índice IRF-M apresentaram rendimento de -0,33%, enquanto os títulos indexados à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inflação, representados pelo índice IMA-B, apresentaram um rendimento de -0,13%.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O CDI teve rendimento de 0,44%, enquanto a moeda brasileira depreciou 5,63%,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para o nível de R$ 5,44 por dólar norte americano.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No acumulado do ano, o IRF-M apresenta rendimento de -2,95%, enquanto os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títulos indexados à inflação rendimento de -2,3%. O rendimento do CDI está em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2,51% do CDI versus uma depreciação de 4,7% da moeda brasileira em relação ao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Dólar.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Com a expectativa de inflação elevada, o ciclo de alta da taxa SELIC deve ser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mais forte e duradouro, razão pela qual ativos vinculados a taxa de juro CDI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voltaram para o radar dos investidores. Além disso, teremos adiante um novo ciclo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eleitoral, com suas típicas incertezas e volatilidade, rumores de mercado e ruídos nas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notícias.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No cenário externo, a Bolsa Americana, representada pelo índice S&amp;P 500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apresentou rendimento de -4,76% no mês. O principal motivo de alerta é o aumento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da taxa de juros norte-americana, com reflexos sobre os ativos mundiais, inclusive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do Brasil, em especial devido ao incremento no risco país.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O PIB tem estimativa de crescimento superior a 5% para 2021, com apostas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num cenário de superação da Covid-19.</w:t>
      </w:r>
      <w:r w:rsidR="00441FA5" w:rsidRPr="00441FA5">
        <w:rPr>
          <w:rFonts w:ascii="Bookman Old Style" w:hAnsi="Bookman Old Style"/>
          <w:sz w:val="24"/>
          <w:szCs w:val="24"/>
        </w:rPr>
        <w:t xml:space="preserve"> </w:t>
      </w:r>
      <w:r w:rsidR="00E2294C" w:rsidRPr="00E2294C">
        <w:rPr>
          <w:rFonts w:ascii="Bookman Old Style" w:hAnsi="Bookman Old Style"/>
          <w:sz w:val="24"/>
          <w:szCs w:val="24"/>
        </w:rPr>
        <w:t>Em relação a setembro de 2021, a rentabilidade</w:t>
      </w:r>
      <w:r w:rsidR="00E2294C">
        <w:rPr>
          <w:rFonts w:ascii="Bookman Old Style" w:hAnsi="Bookman Old Style"/>
          <w:sz w:val="24"/>
          <w:szCs w:val="24"/>
        </w:rPr>
        <w:t xml:space="preserve"> da carteira de investimentos do Muriaé-</w:t>
      </w:r>
      <w:proofErr w:type="spellStart"/>
      <w:r w:rsidR="00E2294C">
        <w:rPr>
          <w:rFonts w:ascii="Bookman Old Style" w:hAnsi="Bookman Old Style"/>
          <w:sz w:val="24"/>
          <w:szCs w:val="24"/>
        </w:rPr>
        <w:t>Prev</w:t>
      </w:r>
      <w:proofErr w:type="spellEnd"/>
      <w:r w:rsidR="00E2294C" w:rsidRPr="00E2294C">
        <w:rPr>
          <w:rFonts w:ascii="Bookman Old Style" w:hAnsi="Bookman Old Style"/>
          <w:sz w:val="24"/>
          <w:szCs w:val="24"/>
        </w:rPr>
        <w:t xml:space="preserve"> foi de 0,5893% em face da meta atuarial de 1,6100%. Em relação ao 3º trimestre (junho, julho e agosto) de 2021, a rentabilidade acumulada foi de 0,9493% em face da meta atuarial de 4,4006%.</w:t>
      </w:r>
      <w:r w:rsidR="00E2294C">
        <w:rPr>
          <w:rFonts w:ascii="Bookman Old Style" w:hAnsi="Bookman Old Style"/>
          <w:sz w:val="24"/>
          <w:szCs w:val="24"/>
        </w:rPr>
        <w:t xml:space="preserve"> </w:t>
      </w:r>
      <w:r w:rsidR="006C6C52" w:rsidRPr="00441FA5">
        <w:rPr>
          <w:rFonts w:ascii="Bookman Old Style" w:hAnsi="Bookman Old Style"/>
          <w:sz w:val="24"/>
          <w:szCs w:val="24"/>
        </w:rPr>
        <w:t>Ato contínuo,</w:t>
      </w:r>
      <w:r w:rsidR="006C6C52" w:rsidRPr="00441FA5">
        <w:rPr>
          <w:rFonts w:ascii="Bookman Old Style" w:hAnsi="Bookman Old Style"/>
          <w:b/>
          <w:sz w:val="24"/>
          <w:szCs w:val="24"/>
        </w:rPr>
        <w:t xml:space="preserve"> </w:t>
      </w:r>
      <w:r w:rsidR="006C6C52" w:rsidRPr="00441FA5">
        <w:rPr>
          <w:rFonts w:ascii="Bookman Old Style" w:hAnsi="Bookman Old Style" w:cs="Arial"/>
          <w:sz w:val="24"/>
          <w:szCs w:val="24"/>
        </w:rPr>
        <w:t>o</w:t>
      </w:r>
      <w:r w:rsidR="007703B6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15D17" w:rsidRPr="00441FA5">
        <w:rPr>
          <w:rFonts w:ascii="Bookman Old Style" w:hAnsi="Bookman Old Style" w:cs="Arial"/>
          <w:sz w:val="24"/>
          <w:szCs w:val="24"/>
        </w:rPr>
        <w:t>Presidente do C</w:t>
      </w:r>
      <w:r w:rsidR="00B20B3A" w:rsidRPr="00441FA5">
        <w:rPr>
          <w:rFonts w:ascii="Bookman Old Style" w:hAnsi="Bookman Old Style" w:cs="Arial"/>
          <w:sz w:val="24"/>
          <w:szCs w:val="24"/>
        </w:rPr>
        <w:t>omitê</w:t>
      </w:r>
      <w:r w:rsidR="00ED3719" w:rsidRPr="00441FA5">
        <w:rPr>
          <w:rFonts w:ascii="Bookman Old Style" w:hAnsi="Bookman Old Style" w:cs="Arial"/>
          <w:sz w:val="24"/>
          <w:szCs w:val="24"/>
        </w:rPr>
        <w:t xml:space="preserve"> procedeu</w:t>
      </w:r>
      <w:r w:rsidR="00594FAB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A81355" w:rsidRPr="00441FA5">
        <w:rPr>
          <w:rFonts w:ascii="Bookman Old Style" w:hAnsi="Bookman Old Style" w:cs="Arial"/>
          <w:sz w:val="24"/>
          <w:szCs w:val="24"/>
        </w:rPr>
        <w:t>a</w:t>
      </w:r>
      <w:r w:rsidR="00594FAB" w:rsidRPr="00441FA5">
        <w:rPr>
          <w:rFonts w:ascii="Bookman Old Style" w:hAnsi="Bookman Old Style" w:cs="Arial"/>
          <w:sz w:val="24"/>
          <w:szCs w:val="24"/>
        </w:rPr>
        <w:t xml:space="preserve"> abertura da etapa dos debates e indicações</w:t>
      </w:r>
      <w:r w:rsidR="006A59F9" w:rsidRPr="00441FA5">
        <w:rPr>
          <w:rFonts w:ascii="Bookman Old Style" w:hAnsi="Bookman Old Style" w:cs="Arial"/>
          <w:sz w:val="24"/>
          <w:szCs w:val="24"/>
        </w:rPr>
        <w:t xml:space="preserve">, apresentada com </w:t>
      </w:r>
      <w:r w:rsidR="00977A01" w:rsidRPr="00441FA5">
        <w:rPr>
          <w:rFonts w:ascii="Arial" w:eastAsia="Times New Roman" w:hAnsi="Arial" w:cs="Arial"/>
          <w:sz w:val="24"/>
          <w:szCs w:val="24"/>
        </w:rPr>
        <w:t>autoria de</w:t>
      </w:r>
      <w:r w:rsidR="00B77EBB" w:rsidRPr="00441FA5">
        <w:rPr>
          <w:rFonts w:ascii="Arial" w:eastAsia="Times New Roman" w:hAnsi="Arial" w:cs="Arial"/>
          <w:sz w:val="24"/>
          <w:szCs w:val="24"/>
        </w:rPr>
        <w:t xml:space="preserve"> </w:t>
      </w:r>
      <w:r w:rsidR="00441FA5" w:rsidRPr="00441FA5">
        <w:rPr>
          <w:rFonts w:ascii="Arial" w:eastAsia="Times New Roman" w:hAnsi="Arial" w:cs="Arial"/>
          <w:sz w:val="24"/>
          <w:szCs w:val="24"/>
        </w:rPr>
        <w:t>Alessandro Rodrigues Campos</w:t>
      </w:r>
      <w:r w:rsidR="00977A01" w:rsidRPr="00441FA5">
        <w:rPr>
          <w:rFonts w:ascii="Bookman Old Style" w:eastAsia="Times New Roman" w:hAnsi="Bookman Old Style" w:cs="Arial"/>
          <w:sz w:val="24"/>
          <w:szCs w:val="24"/>
        </w:rPr>
        <w:t>,</w:t>
      </w:r>
      <w:r w:rsidR="006A59F9" w:rsidRPr="00441FA5">
        <w:rPr>
          <w:rFonts w:ascii="Bookman Old Style" w:eastAsia="Times New Roman" w:hAnsi="Bookman Old Style" w:cs="Arial"/>
          <w:sz w:val="24"/>
          <w:szCs w:val="24"/>
        </w:rPr>
        <w:t xml:space="preserve"> a seguinte proposição</w:t>
      </w:r>
      <w:r w:rsidR="00977A01" w:rsidRPr="00441FA5">
        <w:rPr>
          <w:rFonts w:ascii="Bookman Old Style" w:eastAsia="Times New Roman" w:hAnsi="Bookman Old Style" w:cs="Arial"/>
          <w:sz w:val="24"/>
          <w:szCs w:val="24"/>
        </w:rPr>
        <w:t>:</w:t>
      </w:r>
    </w:p>
    <w:p w:rsidR="00441FA5" w:rsidRPr="00441FA5" w:rsidRDefault="00E2294C" w:rsidP="00441FA5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MANUTENÇÃO INTEGRAL DA ALOCAÇÕES MANTIDAS NESTA DATA SEM ALTERAÇÕES.</w:t>
      </w:r>
    </w:p>
    <w:p w:rsidR="00441FA5" w:rsidRPr="00441FA5" w:rsidRDefault="00441FA5" w:rsidP="00441FA5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ALOCA</w:t>
      </w:r>
      <w:r w:rsidR="00E2294C">
        <w:rPr>
          <w:rFonts w:ascii="Arial" w:eastAsia="Times New Roman" w:hAnsi="Arial" w:cs="Arial"/>
          <w:b/>
          <w:sz w:val="24"/>
          <w:szCs w:val="24"/>
        </w:rPr>
        <w:t>ÇÃO DOS NOVOS APORTES DE OUTUBRO</w:t>
      </w:r>
      <w:r w:rsidRPr="00441FA5">
        <w:rPr>
          <w:rFonts w:ascii="Arial" w:eastAsia="Times New Roman" w:hAnsi="Arial" w:cs="Arial"/>
          <w:b/>
          <w:sz w:val="24"/>
          <w:szCs w:val="24"/>
        </w:rPr>
        <w:t xml:space="preserve"> DE 2021 NO FUNDO DE INVESTIMENTOS CAIXA FI BRASIL IRF-M 1 </w:t>
      </w:r>
      <w:proofErr w:type="gramStart"/>
      <w:r w:rsidRPr="00441FA5">
        <w:rPr>
          <w:rFonts w:ascii="Arial" w:eastAsia="Times New Roman" w:hAnsi="Arial" w:cs="Arial"/>
          <w:b/>
          <w:sz w:val="24"/>
          <w:szCs w:val="24"/>
        </w:rPr>
        <w:t>T.PUB.RF.</w:t>
      </w:r>
      <w:proofErr w:type="gramEnd"/>
    </w:p>
    <w:p w:rsidR="00C73263" w:rsidRPr="00441FA5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</w:t>
      </w:r>
      <w:r w:rsidR="00022F8F" w:rsidRPr="00441FA5">
        <w:rPr>
          <w:rFonts w:ascii="Bookman Old Style" w:hAnsi="Bookman Old Style" w:cs="Arial"/>
          <w:sz w:val="24"/>
          <w:szCs w:val="24"/>
        </w:rPr>
        <w:t>s</w:t>
      </w:r>
      <w:r w:rsidR="00977A01" w:rsidRPr="00441FA5">
        <w:rPr>
          <w:rFonts w:ascii="Bookman Old Style" w:hAnsi="Bookman Old Style" w:cs="Arial"/>
          <w:sz w:val="24"/>
          <w:szCs w:val="24"/>
        </w:rPr>
        <w:t xml:space="preserve"> deliberações</w:t>
      </w:r>
      <w:r w:rsidR="005D32FA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3A06EB" w:rsidRPr="00441FA5">
        <w:rPr>
          <w:rFonts w:ascii="Bookman Old Style" w:hAnsi="Bookman Old Style" w:cs="Arial"/>
          <w:sz w:val="24"/>
          <w:szCs w:val="24"/>
        </w:rPr>
        <w:t>propostas</w:t>
      </w:r>
      <w:r w:rsidR="00022F8F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foram </w:t>
      </w:r>
      <w:r w:rsidR="007636F5" w:rsidRPr="00441FA5">
        <w:rPr>
          <w:rFonts w:ascii="Bookman Old Style" w:hAnsi="Bookman Old Style" w:cs="Arial"/>
          <w:sz w:val="24"/>
          <w:szCs w:val="24"/>
        </w:rPr>
        <w:t>aprovadas</w:t>
      </w:r>
      <w:r w:rsidR="0003652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F1656" w:rsidRPr="00441FA5">
        <w:rPr>
          <w:rFonts w:ascii="Bookman Old Style" w:hAnsi="Bookman Old Style" w:cs="Arial"/>
          <w:sz w:val="24"/>
          <w:szCs w:val="24"/>
        </w:rPr>
        <w:t xml:space="preserve">pela unanimidade </w:t>
      </w:r>
      <w:r w:rsidR="00BA1E3A" w:rsidRPr="00441FA5">
        <w:rPr>
          <w:rFonts w:ascii="Bookman Old Style" w:hAnsi="Bookman Old Style" w:cs="Arial"/>
          <w:sz w:val="24"/>
          <w:szCs w:val="24"/>
        </w:rPr>
        <w:t>dos votos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presentes</w:t>
      </w:r>
      <w:r w:rsidR="00BA1E3A" w:rsidRPr="00441FA5">
        <w:rPr>
          <w:rFonts w:ascii="Bookman Old Style" w:hAnsi="Bookman Old Style" w:cs="Arial"/>
          <w:sz w:val="24"/>
          <w:szCs w:val="24"/>
        </w:rPr>
        <w:t xml:space="preserve"> e habilitados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EF5C45" w:rsidRPr="00441FA5">
        <w:rPr>
          <w:rFonts w:ascii="Bookman Old Style" w:hAnsi="Bookman Old Style" w:cs="Arial"/>
          <w:sz w:val="24"/>
          <w:szCs w:val="24"/>
        </w:rPr>
        <w:t>Concluída</w:t>
      </w:r>
      <w:r w:rsidR="00A81355" w:rsidRPr="00441FA5">
        <w:rPr>
          <w:rFonts w:ascii="Bookman Old Style" w:hAnsi="Bookman Old Style" w:cs="Arial"/>
          <w:sz w:val="24"/>
          <w:szCs w:val="24"/>
        </w:rPr>
        <w:t xml:space="preserve"> a votação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>acima. Foi deliberado, ainda pela unanimidade dos votos habilitados, o retorno às reuniões presenciais, a partir da próxima reunião e</w:t>
      </w:r>
      <w:r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E495D" w:rsidRPr="00441FA5">
        <w:rPr>
          <w:rFonts w:ascii="Bookman Old Style" w:hAnsi="Bookman Old Style" w:cs="Arial"/>
          <w:sz w:val="24"/>
          <w:szCs w:val="24"/>
        </w:rPr>
        <w:lastRenderedPageBreak/>
        <w:t>foi consignado pelo presidente do Comitê, que as</w:t>
      </w:r>
      <w:r w:rsidR="00A77857" w:rsidRPr="00441FA5">
        <w:rPr>
          <w:rFonts w:ascii="Bookman Old Style" w:hAnsi="Bookman Old Style" w:cs="Arial"/>
          <w:sz w:val="24"/>
          <w:szCs w:val="24"/>
        </w:rPr>
        <w:t xml:space="preserve"> deliberações</w:t>
      </w:r>
      <w:r w:rsidR="00074E90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A77857" w:rsidRPr="00441FA5">
        <w:rPr>
          <w:rFonts w:ascii="Bookman Old Style" w:hAnsi="Bookman Old Style" w:cs="Arial"/>
          <w:sz w:val="24"/>
          <w:szCs w:val="24"/>
        </w:rPr>
        <w:t>serão</w:t>
      </w:r>
      <w:r w:rsidR="0015384C" w:rsidRPr="00441FA5">
        <w:rPr>
          <w:rFonts w:ascii="Bookman Old Style" w:hAnsi="Bookman Old Style" w:cs="Arial"/>
          <w:sz w:val="24"/>
          <w:szCs w:val="24"/>
        </w:rPr>
        <w:t xml:space="preserve"> encaminhada</w:t>
      </w:r>
      <w:r w:rsidR="00A77857" w:rsidRPr="00441FA5">
        <w:rPr>
          <w:rFonts w:ascii="Bookman Old Style" w:hAnsi="Bookman Old Style" w:cs="Arial"/>
          <w:sz w:val="24"/>
          <w:szCs w:val="24"/>
        </w:rPr>
        <w:t>s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para </w:t>
      </w:r>
      <w:r w:rsidR="00800423" w:rsidRPr="00441FA5">
        <w:rPr>
          <w:rFonts w:ascii="Bookman Old Style" w:hAnsi="Bookman Old Style" w:cs="Arial"/>
          <w:sz w:val="24"/>
          <w:szCs w:val="24"/>
        </w:rPr>
        <w:t xml:space="preserve">as </w:t>
      </w:r>
      <w:r w:rsidR="00B20B3A" w:rsidRPr="00441FA5">
        <w:rPr>
          <w:rFonts w:ascii="Bookman Old Style" w:hAnsi="Bookman Old Style" w:cs="Arial"/>
          <w:sz w:val="24"/>
          <w:szCs w:val="24"/>
        </w:rPr>
        <w:t>providências cabíveis</w:t>
      </w:r>
      <w:r w:rsidR="00800423" w:rsidRPr="00441FA5">
        <w:rPr>
          <w:rFonts w:ascii="Bookman Old Style" w:hAnsi="Bookman Old Style" w:cs="Arial"/>
          <w:sz w:val="24"/>
          <w:szCs w:val="24"/>
        </w:rPr>
        <w:t xml:space="preserve"> a serem processadas</w:t>
      </w:r>
      <w:r w:rsidR="00020C6F" w:rsidRPr="00441FA5">
        <w:rPr>
          <w:rFonts w:ascii="Bookman Old Style" w:hAnsi="Bookman Old Style" w:cs="Arial"/>
          <w:sz w:val="24"/>
          <w:szCs w:val="24"/>
        </w:rPr>
        <w:t>.</w:t>
      </w:r>
      <w:r w:rsidR="00E95A59">
        <w:rPr>
          <w:rFonts w:ascii="Bookman Old Style" w:hAnsi="Bookman Old Style" w:cs="Arial"/>
          <w:sz w:val="24"/>
          <w:szCs w:val="24"/>
        </w:rPr>
        <w:t xml:space="preserve"> Foi consignado nesta ata a pedido do membro efetivo </w:t>
      </w:r>
      <w:r w:rsidR="00E95A59" w:rsidRPr="00E95A59">
        <w:rPr>
          <w:rFonts w:ascii="Bookman Old Style" w:hAnsi="Bookman Old Style" w:cs="Arial"/>
          <w:sz w:val="24"/>
          <w:szCs w:val="24"/>
        </w:rPr>
        <w:t xml:space="preserve">Víctor </w:t>
      </w:r>
      <w:proofErr w:type="spellStart"/>
      <w:r w:rsidR="00E95A59" w:rsidRPr="00E95A59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="00E95A59" w:rsidRPr="00E95A59">
        <w:rPr>
          <w:rFonts w:ascii="Bookman Old Style" w:hAnsi="Bookman Old Style" w:cs="Arial"/>
          <w:sz w:val="24"/>
          <w:szCs w:val="24"/>
        </w:rPr>
        <w:t xml:space="preserve"> Vieira Oliveira</w:t>
      </w:r>
      <w:r w:rsidR="00E95A59">
        <w:rPr>
          <w:rFonts w:ascii="Bookman Old Style" w:hAnsi="Bookman Old Style" w:cs="Arial"/>
          <w:sz w:val="24"/>
          <w:szCs w:val="24"/>
        </w:rPr>
        <w:t>, que seja mantida a postagem das planilhas financeiras das reuniões junto a plataforma digital do grupo do Comitê, à título de fonte de consulta.</w:t>
      </w:r>
      <w:r w:rsidR="00020C6F" w:rsidRPr="00E95A59">
        <w:rPr>
          <w:rFonts w:ascii="Bookman Old Style" w:hAnsi="Bookman Old Style" w:cs="Arial"/>
          <w:sz w:val="24"/>
          <w:szCs w:val="24"/>
        </w:rPr>
        <w:t xml:space="preserve"> </w:t>
      </w:r>
      <w:r w:rsidR="00207F4E" w:rsidRPr="00441FA5">
        <w:rPr>
          <w:rFonts w:ascii="Bookman Old Style" w:hAnsi="Bookman Old Style" w:cs="Arial"/>
          <w:sz w:val="24"/>
          <w:szCs w:val="24"/>
        </w:rPr>
        <w:t>E</w:t>
      </w:r>
      <w:r w:rsidR="00B20B3A" w:rsidRPr="00441FA5">
        <w:rPr>
          <w:rFonts w:ascii="Bookman Old Style" w:hAnsi="Bookman Old Style" w:cs="Arial"/>
          <w:sz w:val="24"/>
          <w:szCs w:val="24"/>
        </w:rPr>
        <w:t>ncerrada a pauta dos trabalhos e nada mai</w:t>
      </w:r>
      <w:r w:rsidR="003A06EB" w:rsidRPr="00441FA5">
        <w:rPr>
          <w:rFonts w:ascii="Bookman Old Style" w:hAnsi="Bookman Old Style" w:cs="Arial"/>
          <w:sz w:val="24"/>
          <w:szCs w:val="24"/>
        </w:rPr>
        <w:t>s havendo, o P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residente do </w:t>
      </w:r>
      <w:r w:rsidR="0015384C" w:rsidRPr="00441FA5">
        <w:rPr>
          <w:rFonts w:ascii="Bookman Old Style" w:hAnsi="Bookman Old Style" w:cs="Arial"/>
          <w:sz w:val="24"/>
          <w:szCs w:val="24"/>
        </w:rPr>
        <w:t>Comitê de Investimentos do Muriaé-</w:t>
      </w:r>
      <w:proofErr w:type="spellStart"/>
      <w:r w:rsidR="0015384C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15384C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>agradeceu a presença de todos e declarou encerrada a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r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eunião às </w:t>
      </w:r>
      <w:r w:rsidR="00E2294C">
        <w:rPr>
          <w:rFonts w:ascii="Bookman Old Style" w:hAnsi="Bookman Old Style" w:cs="Arial"/>
          <w:sz w:val="24"/>
          <w:szCs w:val="24"/>
        </w:rPr>
        <w:t>09:51</w:t>
      </w:r>
      <w:r w:rsidR="005473B4" w:rsidRPr="00441FA5">
        <w:rPr>
          <w:rFonts w:ascii="Bookman Old Style" w:hAnsi="Bookman Old Style" w:cs="Arial"/>
          <w:sz w:val="24"/>
          <w:szCs w:val="24"/>
        </w:rPr>
        <w:t xml:space="preserve"> h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, na qual </w:t>
      </w:r>
      <w:bookmarkStart w:id="1" w:name="_GoBack"/>
      <w:bookmarkEnd w:id="1"/>
      <w:r w:rsidR="00B20B3A" w:rsidRPr="00441FA5">
        <w:rPr>
          <w:rFonts w:ascii="Bookman Old Style" w:hAnsi="Bookman Old Style" w:cs="Arial"/>
          <w:sz w:val="24"/>
          <w:szCs w:val="24"/>
        </w:rPr>
        <w:t>vai assinada pelos membros presentes à reunião.</w:t>
      </w:r>
    </w:p>
    <w:p w:rsidR="00441FA5" w:rsidRDefault="00441FA5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C73263" w:rsidRPr="00441FA5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ab/>
        <w:t xml:space="preserve">  </w:t>
      </w:r>
    </w:p>
    <w:p w:rsidR="00A202FD" w:rsidRPr="00441FA5" w:rsidRDefault="00A202FD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D5DA9" w:rsidRPr="00441FA5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Alessandro Rodrigues Campos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BD5DA9" w:rsidRPr="00441FA5">
        <w:rPr>
          <w:rFonts w:ascii="Bookman Old Style" w:hAnsi="Bookman Old Style" w:cs="Arial"/>
          <w:sz w:val="24"/>
          <w:szCs w:val="24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441FA5" w:rsidRPr="00441FA5" w:rsidRDefault="00441FA5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Pr="00441FA5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D5DA9" w:rsidRPr="00441FA5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Barbosa Resende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</w:t>
      </w:r>
      <w:r w:rsidRPr="00441FA5">
        <w:rPr>
          <w:rFonts w:ascii="Bookman Old Style" w:hAnsi="Bookman Old Style" w:cs="Arial"/>
          <w:sz w:val="24"/>
          <w:szCs w:val="24"/>
        </w:rPr>
        <w:t xml:space="preserve">       Pedro Alves Vieira Júnior</w:t>
      </w:r>
    </w:p>
    <w:p w:rsidR="00BD5DA9" w:rsidRPr="00441FA5" w:rsidRDefault="00BD5DA9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Default="00374DA1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441FA5" w:rsidRPr="00441FA5" w:rsidRDefault="00441FA5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345AA" w:rsidRPr="00441FA5" w:rsidRDefault="00BD5DA9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 xml:space="preserve">Víctor </w:t>
      </w:r>
      <w:proofErr w:type="spellStart"/>
      <w:r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Vieira Oliveira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            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882F1C" w:rsidRPr="006C6C52" w:rsidSect="00441FA5">
      <w:pgSz w:w="11906" w:h="16838"/>
      <w:pgMar w:top="851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417B5"/>
    <w:multiLevelType w:val="hybridMultilevel"/>
    <w:tmpl w:val="D08E4DC8"/>
    <w:lvl w:ilvl="0" w:tplc="2626D5CE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C56E8B"/>
    <w:multiLevelType w:val="hybridMultilevel"/>
    <w:tmpl w:val="BB7E8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3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4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0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3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 w15:restartNumberingAfterBreak="0">
    <w:nsid w:val="7BD26D0D"/>
    <w:multiLevelType w:val="hybridMultilevel"/>
    <w:tmpl w:val="E3CA4A26"/>
    <w:lvl w:ilvl="0" w:tplc="EA50A1A0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8"/>
  </w:num>
  <w:num w:numId="4">
    <w:abstractNumId w:val="17"/>
  </w:num>
  <w:num w:numId="5">
    <w:abstractNumId w:val="15"/>
  </w:num>
  <w:num w:numId="6">
    <w:abstractNumId w:val="12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3"/>
  </w:num>
  <w:num w:numId="12">
    <w:abstractNumId w:val="14"/>
  </w:num>
  <w:num w:numId="13">
    <w:abstractNumId w:val="23"/>
  </w:num>
  <w:num w:numId="14">
    <w:abstractNumId w:val="16"/>
  </w:num>
  <w:num w:numId="15">
    <w:abstractNumId w:val="3"/>
  </w:num>
  <w:num w:numId="16">
    <w:abstractNumId w:val="21"/>
  </w:num>
  <w:num w:numId="17">
    <w:abstractNumId w:val="20"/>
  </w:num>
  <w:num w:numId="18">
    <w:abstractNumId w:val="18"/>
  </w:num>
  <w:num w:numId="19">
    <w:abstractNumId w:val="10"/>
  </w:num>
  <w:num w:numId="20">
    <w:abstractNumId w:val="22"/>
  </w:num>
  <w:num w:numId="21">
    <w:abstractNumId w:val="2"/>
  </w:num>
  <w:num w:numId="22">
    <w:abstractNumId w:val="1"/>
  </w:num>
  <w:num w:numId="23">
    <w:abstractNumId w:val="4"/>
  </w:num>
  <w:num w:numId="24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1"/>
  </w:num>
  <w:num w:numId="26">
    <w:abstractNumId w:val="9"/>
  </w:num>
  <w:num w:numId="27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0379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1CC1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4F5E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2294C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95A5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23E89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2</Pages>
  <Words>745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53</cp:revision>
  <cp:lastPrinted>2021-06-15T12:56:00Z</cp:lastPrinted>
  <dcterms:created xsi:type="dcterms:W3CDTF">2019-10-07T13:17:00Z</dcterms:created>
  <dcterms:modified xsi:type="dcterms:W3CDTF">2021-10-14T18:25:00Z</dcterms:modified>
</cp:coreProperties>
</file>